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b/>
          <w:bCs/>
          <w:sz w:val="32"/>
          <w:szCs w:val="36"/>
        </w:rPr>
      </w:pPr>
      <w:r>
        <w:rPr>
          <w:rFonts w:hint="eastAsia" w:ascii="华文中宋" w:hAnsi="华文中宋" w:eastAsia="华文中宋" w:cs="华文中宋"/>
          <w:b/>
          <w:bCs/>
          <w:sz w:val="32"/>
          <w:szCs w:val="36"/>
          <w:lang w:val="en-US" w:eastAsia="zh-CN"/>
        </w:rPr>
        <w:t>统计</w:t>
      </w:r>
      <w:r>
        <w:rPr>
          <w:rFonts w:hint="eastAsia" w:ascii="华文中宋" w:hAnsi="华文中宋" w:eastAsia="华文中宋" w:cs="华文中宋"/>
          <w:b/>
          <w:bCs/>
          <w:sz w:val="32"/>
          <w:szCs w:val="36"/>
        </w:rPr>
        <w:t>调查表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填写人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签字</w:t>
      </w:r>
      <w:r>
        <w:rPr>
          <w:rFonts w:ascii="仿宋" w:hAnsi="仿宋" w:eastAsia="仿宋"/>
          <w:sz w:val="28"/>
          <w:szCs w:val="32"/>
        </w:rPr>
        <w:t>）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</w:t>
      </w:r>
      <w:r>
        <w:rPr>
          <w:rFonts w:ascii="仿宋" w:hAnsi="仿宋" w:eastAsia="仿宋"/>
          <w:sz w:val="28"/>
          <w:szCs w:val="32"/>
        </w:rPr>
        <w:t xml:space="preserve">联系方式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</w:t>
      </w:r>
      <w:r>
        <w:rPr>
          <w:rFonts w:ascii="仿宋" w:hAnsi="仿宋" w:eastAsia="仿宋"/>
          <w:sz w:val="28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</w:rPr>
        <w:t>单位名称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32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28"/>
          <w:szCs w:val="32"/>
          <w:u w:val="single"/>
        </w:rPr>
        <w:t xml:space="preserve">  </w:t>
      </w:r>
      <w:r>
        <w:rPr>
          <w:rFonts w:ascii="仿宋" w:hAnsi="仿宋" w:eastAsia="仿宋"/>
          <w:sz w:val="28"/>
          <w:szCs w:val="32"/>
        </w:rPr>
        <w:t>（公章）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/>
          <w:sz w:val="28"/>
          <w:szCs w:val="32"/>
        </w:rPr>
      </w:pPr>
      <w:r>
        <w:rPr>
          <w:rFonts w:hint="eastAsia" w:ascii="仿宋" w:hAnsi="仿宋" w:eastAsia="仿宋"/>
          <w:sz w:val="28"/>
          <w:szCs w:val="32"/>
          <w:lang w:val="en-US" w:eastAsia="zh-CN"/>
        </w:rPr>
        <w:t>法定代表人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 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签字</w:t>
      </w:r>
      <w:r>
        <w:rPr>
          <w:rFonts w:ascii="仿宋" w:hAnsi="仿宋" w:eastAsia="仿宋"/>
          <w:sz w:val="28"/>
          <w:szCs w:val="32"/>
        </w:rPr>
        <w:t>）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 xml:space="preserve"> 财务负责人</w:t>
      </w:r>
      <w:r>
        <w:rPr>
          <w:rFonts w:ascii="仿宋" w:hAnsi="仿宋" w:eastAsia="仿宋"/>
          <w:sz w:val="28"/>
          <w:szCs w:val="32"/>
        </w:rPr>
        <w:t xml:space="preserve"> </w:t>
      </w:r>
      <w:r>
        <w:rPr>
          <w:rFonts w:ascii="仿宋" w:hAnsi="仿宋" w:eastAsia="仿宋"/>
          <w:sz w:val="28"/>
          <w:szCs w:val="32"/>
          <w:u w:val="single"/>
        </w:rPr>
        <w:t xml:space="preserve">          </w:t>
      </w:r>
      <w:r>
        <w:rPr>
          <w:rFonts w:ascii="仿宋" w:hAnsi="仿宋" w:eastAsia="仿宋"/>
          <w:sz w:val="28"/>
          <w:szCs w:val="32"/>
        </w:rPr>
        <w:t>（</w:t>
      </w:r>
      <w:r>
        <w:rPr>
          <w:rFonts w:hint="eastAsia" w:ascii="仿宋" w:hAnsi="仿宋" w:eastAsia="仿宋"/>
          <w:sz w:val="28"/>
          <w:szCs w:val="32"/>
          <w:lang w:val="en-US" w:eastAsia="zh-CN"/>
        </w:rPr>
        <w:t>签字</w:t>
      </w:r>
      <w:r>
        <w:rPr>
          <w:rFonts w:ascii="仿宋" w:hAnsi="仿宋" w:eastAsia="仿宋"/>
          <w:sz w:val="28"/>
          <w:szCs w:val="32"/>
        </w:rPr>
        <w:t>）</w:t>
      </w:r>
    </w:p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企业每年税收优惠数据统计。</w:t>
      </w:r>
    </w:p>
    <w:tbl>
      <w:tblPr>
        <w:tblStyle w:val="3"/>
        <w:tblW w:w="107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960"/>
        <w:gridCol w:w="1300"/>
        <w:gridCol w:w="1260"/>
        <w:gridCol w:w="1190"/>
        <w:gridCol w:w="1260"/>
        <w:gridCol w:w="1747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7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年度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从业人员数量</w:t>
            </w: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资产总额（万元）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主营业务收入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利润总额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应纳所得税额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实际享受所得税免税数额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（万元）</w:t>
            </w: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所取得的年度伤残人员专门用品销售收入（不含出口取得的收入）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highlight w:val="none"/>
              </w:rPr>
              <w:t>占企业收入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</w:rPr>
              <w:t>的比重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%</w:t>
            </w: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19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2021年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" w:hAnsi="仿宋" w:eastAsia="仿宋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2022年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  <w:jc w:val="center"/>
        </w:trPr>
        <w:tc>
          <w:tcPr>
            <w:tcW w:w="1123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>2023年（至4月30日）</w:t>
            </w:r>
          </w:p>
        </w:tc>
        <w:tc>
          <w:tcPr>
            <w:tcW w:w="9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4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在办理免税业务过程中存在哪些问题和困难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？</w:t>
      </w:r>
    </w:p>
    <w:p>
      <w:pPr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                 </w:t>
      </w:r>
    </w:p>
    <w:p>
      <w:pPr>
        <w:pStyle w:val="5"/>
        <w:numPr>
          <w:ilvl w:val="0"/>
          <w:numId w:val="1"/>
        </w:numPr>
        <w:ind w:firstLineChars="0"/>
        <w:rPr>
          <w:rFonts w:ascii="仿宋" w:hAnsi="仿宋" w:eastAsia="仿宋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您还最</w:t>
      </w:r>
      <w:r>
        <w:rPr>
          <w:rFonts w:hint="eastAsia" w:ascii="黑体" w:hAnsi="黑体" w:eastAsia="黑体" w:cs="黑体"/>
          <w:sz w:val="28"/>
          <w:szCs w:val="28"/>
        </w:rPr>
        <w:t>希望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增补</w:t>
      </w:r>
      <w:r>
        <w:rPr>
          <w:rFonts w:hint="eastAsia" w:ascii="黑体" w:hAnsi="黑体" w:eastAsia="黑体" w:cs="黑体"/>
          <w:sz w:val="28"/>
          <w:szCs w:val="28"/>
        </w:rPr>
        <w:t>哪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一类</w:t>
      </w:r>
      <w:r>
        <w:rPr>
          <w:rFonts w:hint="eastAsia" w:ascii="黑体" w:hAnsi="黑体" w:eastAsia="黑体" w:cs="黑体"/>
          <w:sz w:val="28"/>
          <w:szCs w:val="28"/>
        </w:rPr>
        <w:t>产品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新</w:t>
      </w:r>
      <w:r>
        <w:rPr>
          <w:rFonts w:hint="eastAsia" w:ascii="黑体" w:hAnsi="黑体" w:eastAsia="黑体" w:cs="黑体"/>
          <w:sz w:val="28"/>
          <w:szCs w:val="28"/>
        </w:rPr>
        <w:t>纳入免税范围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每个单位最多填报1种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</w:rPr>
        <w:t>。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“</w:t>
      </w:r>
      <w:r>
        <w:rPr>
          <w:rFonts w:hint="eastAsia" w:ascii="仿宋" w:hAnsi="仿宋" w:eastAsia="仿宋"/>
          <w:b w:val="0"/>
          <w:bCs w:val="0"/>
          <w:sz w:val="28"/>
          <w:szCs w:val="28"/>
        </w:rPr>
        <w:t>产品名称</w:t>
      </w:r>
      <w:r>
        <w:rPr>
          <w:rFonts w:hint="eastAsia" w:ascii="仿宋" w:hAnsi="仿宋" w:eastAsia="仿宋"/>
          <w:b w:val="0"/>
          <w:bCs w:val="0"/>
          <w:sz w:val="28"/>
          <w:szCs w:val="28"/>
          <w:lang w:eastAsia="zh-CN"/>
        </w:rPr>
        <w:t>”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一栏应根据《中国康复辅助器具</w:t>
      </w:r>
      <w:r>
        <w:rPr>
          <w:rFonts w:hint="eastAsia" w:ascii="仿宋" w:hAnsi="仿宋" w:eastAsia="仿宋"/>
          <w:b w:val="0"/>
          <w:bCs w:val="0"/>
          <w:sz w:val="28"/>
          <w:szCs w:val="28"/>
          <w:highlight w:val="none"/>
          <w:lang w:val="en-US" w:eastAsia="zh-CN"/>
        </w:rPr>
        <w:t>目录</w:t>
      </w:r>
      <w:r>
        <w:rPr>
          <w:rFonts w:hint="eastAsia" w:ascii="仿宋" w:hAnsi="仿宋" w:eastAsia="仿宋"/>
          <w:b w:val="0"/>
          <w:bCs w:val="0"/>
          <w:sz w:val="28"/>
          <w:szCs w:val="28"/>
          <w:lang w:val="en-US" w:eastAsia="zh-CN"/>
        </w:rPr>
        <w:t>》（民政部第317号公告），填写到支类或品名举例，填写到主类或次类的无效。</w:t>
      </w:r>
    </w:p>
    <w:tbl>
      <w:tblPr>
        <w:tblStyle w:val="3"/>
        <w:tblW w:w="100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"/>
        <w:gridCol w:w="1375"/>
        <w:gridCol w:w="1475"/>
        <w:gridCol w:w="1111"/>
        <w:gridCol w:w="1327"/>
        <w:gridCol w:w="1517"/>
        <w:gridCol w:w="1220"/>
        <w:gridCol w:w="10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产品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用途</w:t>
            </w: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材料结构</w:t>
            </w: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市场单价（元）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本单位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年产量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（件）</w:t>
            </w: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预估全行业年产量（件）</w:t>
            </w: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0"/>
                <w:szCs w:val="20"/>
                <w:lang w:val="en-US" w:eastAsia="zh-CN"/>
              </w:rPr>
              <w:t>本产品市场占有率前三的企业名称</w:t>
            </w: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91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11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17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2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9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5"/>
        <w:numPr>
          <w:ilvl w:val="0"/>
          <w:numId w:val="1"/>
        </w:numPr>
        <w:ind w:firstLine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关于免征企业所得税，</w:t>
      </w:r>
      <w:r>
        <w:rPr>
          <w:rFonts w:hint="eastAsia" w:ascii="黑体" w:hAnsi="黑体" w:eastAsia="黑体" w:cs="黑体"/>
          <w:sz w:val="28"/>
          <w:szCs w:val="28"/>
        </w:rPr>
        <w:t>您还有哪些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其他意见和</w:t>
      </w:r>
      <w:r>
        <w:rPr>
          <w:rFonts w:hint="eastAsia" w:ascii="黑体" w:hAnsi="黑体" w:eastAsia="黑体" w:cs="黑体"/>
          <w:sz w:val="28"/>
          <w:szCs w:val="28"/>
        </w:rPr>
        <w:t>建议？</w:t>
      </w:r>
    </w:p>
    <w:p>
      <w:r>
        <w:rPr>
          <w:rFonts w:hint="eastAsia"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                                                             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60655C"/>
    <w:multiLevelType w:val="multilevel"/>
    <w:tmpl w:val="5660655C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ascii="黑体" w:hAnsi="黑体" w:eastAsia="黑体" w:cs="黑体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1NDExNmM2NjA2ZGYwMGI0M2Y0MzUzMGE1M2UzNGEifQ=="/>
  </w:docVars>
  <w:rsids>
    <w:rsidRoot w:val="0DE53E61"/>
    <w:rsid w:val="0DE53E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357</Words>
  <Characters>375</Characters>
  <Lines>0</Lines>
  <Paragraphs>0</Paragraphs>
  <TotalTime>0</TotalTime>
  <ScaleCrop>false</ScaleCrop>
  <LinksUpToDate>false</LinksUpToDate>
  <CharactersWithSpaces>619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2023-05-23T08:05:00Z</dcterms:created>
  <dc:creator>董智千</dc:creator>
  <cp:lastModifiedBy>董智千</cp:lastModifiedBy>
  <dcterms:modified xsi:type="dcterms:W3CDTF">2023-05-23T08:05:51Z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521821C033904CFF9AAEE482DC753B85_11</vt:lpwstr>
  </property>
</Properties>
</file>