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FF0000"/>
          <w:sz w:val="72"/>
          <w:szCs w:val="72"/>
          <w:highlight w:val="none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关于举办足踝评估与数字化鞋垫应用</w:t>
      </w:r>
    </w:p>
    <w:p>
      <w:pPr>
        <w:jc w:val="center"/>
        <w:rPr>
          <w:rFonts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培训班的通知</w:t>
      </w:r>
    </w:p>
    <w:p>
      <w:pPr>
        <w:ind w:firstLine="480" w:firstLineChars="200"/>
        <w:jc w:val="both"/>
        <w:rPr>
          <w:rFonts w:ascii="宋体" w:hAnsi="宋体" w:cs="宋体"/>
          <w:sz w:val="24"/>
          <w:highlight w:val="none"/>
        </w:rPr>
      </w:pPr>
    </w:p>
    <w:p>
      <w:pPr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康复辅助器具从业人员：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为贯彻落实《国务院关于加快发展康复辅助器具产业的若干意见》(国发(2016)60号)，进一步提高康复辅助器具行业从业人员的综合素质和专业技术水平，助力康复辅助器具行业高质量发展。中国康复辅助器具协会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足部辅具专业委员会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将于2023年6月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10日-11日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在重庆举办足踝评估与数字化鞋垫应用培训班。现将有关事宜通知如下：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/>
          <w:sz w:val="32"/>
          <w:szCs w:val="32"/>
          <w:highlight w:val="none"/>
        </w:rPr>
        <w:t>一、参加人员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康复辅助器具生产、装配、研发、设计单位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以及康复机构的康复师、矫形器技师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二、</w:t>
      </w:r>
      <w:r>
        <w:rPr>
          <w:rFonts w:ascii="仿宋_GB2312" w:hAnsi="仿宋_GB2312" w:eastAsia="仿宋_GB2312" w:cs="仿宋_GB2312"/>
          <w:b/>
          <w:sz w:val="32"/>
          <w:szCs w:val="32"/>
          <w:highlight w:val="none"/>
        </w:rPr>
        <w:t>日程安排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6月9日全天报道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6月10日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足踝疾患评估与数字化鞋垫制作技术临床应用研讨会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第一部分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0" w:type="dxa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8：00-8：45 常见足踝疾患（北京同仁医院或者当地骨科专家）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0" w:type="dxa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8：45-9：30足踝骨科检查（西南医院）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0" w:type="dxa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09：30-10：00足脊矫形器智能化技术发展趋势-武继祥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0" w:type="dxa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10：00-10：10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休息10分钟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0" w:type="dxa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10:10-10:55足踝康复评估（西南医院专家）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0" w:type="dxa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10:55-11：35 足踝生物力学评估与鞋垫设计（包括本体感觉鞋垫设计基础和临床应用）-汪波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0" w:type="dxa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11:35-11:55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足脊矫形器相关性（宋立志）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0" w:type="dxa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11:55-12:10数字技术在足脊矫形器临床应用-展示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0" w:type="dxa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午休（盒饭）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工作坊：足踝生物力学评估与鞋垫配置技术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第二部分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0" w:type="dxa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14：00-18：00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0" w:type="dxa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14:00-15：50足底压力检查技术（画线、足底压力分析和足部问题判断（分组练习）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0" w:type="dxa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15:50-16:00 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0" w:type="dxa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16:00-18:00 2D、3D扫描技术与步态分析和鞋垫设计（学员练习）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0" w:type="dxa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6月11日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（足踝静力学和运动学评估示范与操作）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0" w:type="dxa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08: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0-10:00 功能鞋垫和数字化鞋垫配置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0" w:type="dxa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10;00-10:10 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0" w:type="dxa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10:10-11:00 鞋垫效果评估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0" w:type="dxa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11:00-12: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足脊辅具鞋垫应用技术和服务模式研讨</w:t>
            </w:r>
          </w:p>
        </w:tc>
      </w:tr>
    </w:tbl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三</w:t>
      </w:r>
      <w:r>
        <w:rPr>
          <w:rFonts w:ascii="仿宋_GB2312" w:hAnsi="仿宋_GB2312" w:eastAsia="仿宋_GB2312" w:cs="仿宋_GB2312"/>
          <w:b/>
          <w:sz w:val="32"/>
          <w:szCs w:val="32"/>
          <w:highlight w:val="none"/>
        </w:rPr>
        <w:t>、颁发证书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培训结束经考核合格，颁发结业证书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3" w:firstLineChars="200"/>
        <w:jc w:val="both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四、会议费用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本次会议收费2000元（包含资料费、会议午餐、标准化鞋垫专利一双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或3D打印鞋垫一双（需提前预定））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食宿自理。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请各位学员将费用汇至以下账号后，致电确认。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</w:p>
    <w:p>
      <w:pPr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单位名称：中国康复辅助器具协会</w:t>
      </w:r>
    </w:p>
    <w:p>
      <w:pPr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开户银行：中国工商银行北京朝阳支行</w:t>
      </w:r>
    </w:p>
    <w:p>
      <w:pPr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账号：0200 0034 1920 1483 401</w:t>
      </w: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五</w:t>
      </w:r>
      <w:r>
        <w:rPr>
          <w:rFonts w:ascii="仿宋_GB2312" w:hAnsi="仿宋_GB2312" w:eastAsia="仿宋_GB2312" w:cs="仿宋_GB2312"/>
          <w:b/>
          <w:sz w:val="32"/>
          <w:szCs w:val="32"/>
          <w:highlight w:val="none"/>
        </w:rPr>
        <w:t>、报名事宜</w:t>
      </w:r>
    </w:p>
    <w:p>
      <w:pPr>
        <w:spacing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(一)本期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会议限额30人，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报名截至6月6日，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额满为止;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6月1日前报名1800元/人，三人连报1800元/人。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(二)参训学员可携带自用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足脊矫形测量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的小工具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(三)请参训学员做好个人健康防护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(四)联系人和联系方式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tabs>
          <w:tab w:val="left" w:pos="3990"/>
        </w:tabs>
        <w:spacing w:line="36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报名联系人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立志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13426069097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(同微信)</w:t>
      </w:r>
    </w:p>
    <w:p>
      <w:pPr>
        <w:tabs>
          <w:tab w:val="left" w:pos="3990"/>
        </w:tabs>
        <w:spacing w:line="360" w:lineRule="auto"/>
        <w:ind w:firstLine="640" w:firstLineChars="200"/>
        <w:jc w:val="both"/>
        <w:rPr>
          <w:rFonts w:hint="default" w:ascii="Times New Roman" w:hAnsi="Times New Roman" w:eastAsia="Times New Roman"/>
          <w:snapToGrid w:val="0"/>
          <w:color w:val="000000"/>
          <w:w w:val="0"/>
          <w:kern w:val="0"/>
          <w:sz w:val="0"/>
          <w:szCs w:val="0"/>
          <w:highlight w:val="none"/>
          <w:u w:color="000000"/>
          <w:shd w:val="clear" w:color="000000" w:fill="000000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协会联系人：叶海龙 13699122550</w:t>
      </w:r>
      <w:r>
        <w:rPr>
          <w:rFonts w:ascii="Times New Roman" w:hAnsi="Times New Roman" w:eastAsia="Times New Roman"/>
          <w:snapToGrid w:val="0"/>
          <w:color w:val="000000"/>
          <w:w w:val="0"/>
          <w:kern w:val="0"/>
          <w:sz w:val="0"/>
          <w:szCs w:val="0"/>
          <w:highlight w:val="none"/>
          <w:u w:color="000000"/>
          <w:shd w:val="clear" w:color="000000" w:fill="000000"/>
          <w:lang w:val="zh-CN" w:eastAsia="zh-CN" w:bidi="zh-CN"/>
        </w:rPr>
        <w:t xml:space="preserve"> </w:t>
      </w:r>
    </w:p>
    <w:p>
      <w:pPr>
        <w:numPr>
          <w:ilvl w:val="0"/>
          <w:numId w:val="0"/>
        </w:numPr>
        <w:tabs>
          <w:tab w:val="left" w:pos="1890"/>
        </w:tabs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（五）微信群</w:t>
      </w:r>
    </w:p>
    <w:p>
      <w:pPr>
        <w:numPr>
          <w:ilvl w:val="0"/>
          <w:numId w:val="0"/>
        </w:numPr>
        <w:tabs>
          <w:tab w:val="left" w:pos="1890"/>
        </w:tabs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协会建立“技术交流”微信群，用于本次技术交流期间人员沟通。期间相关信息将第一时间在群内通知，相关内容可在群内讨论，请拟参加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学员交费后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扫描下方微信二维码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进入微信群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，不参加人员不要关注。</w:t>
      </w:r>
    </w:p>
    <w:p>
      <w:pPr>
        <w:numPr>
          <w:ilvl w:val="0"/>
          <w:numId w:val="0"/>
        </w:numPr>
        <w:tabs>
          <w:tab w:val="left" w:pos="1890"/>
        </w:tabs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drawing>
          <wp:inline distT="0" distB="0" distL="114300" distR="114300">
            <wp:extent cx="1550670" cy="1377950"/>
            <wp:effectExtent l="0" t="0" r="11430" b="6350"/>
            <wp:docPr id="5" name="图片 5" descr="168429106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84291060048"/>
                    <pic:cNvPicPr>
                      <a:picLocks noChangeAspect="1"/>
                    </pic:cNvPicPr>
                  </pic:nvPicPr>
                  <pic:blipFill>
                    <a:blip r:embed="rId4"/>
                    <a:srcRect l="8809" r="9728" b="24970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1890"/>
        </w:tabs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spacing w:line="360" w:lineRule="auto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六</w:t>
      </w:r>
      <w:r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  <w:t>、地点安排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(一)报到地点: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重庆市渝中区长江支路25号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(三)培训地点:</w:t>
      </w:r>
      <w:r>
        <w:rPr>
          <w:rFonts w:hint="eastAsia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大坪国药健康城（叁陆零福家健康城体验中心）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tabs>
          <w:tab w:val="left" w:pos="750"/>
        </w:tabs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：报名回执表</w:t>
      </w:r>
    </w:p>
    <w:p>
      <w:pPr>
        <w:tabs>
          <w:tab w:val="left" w:pos="750"/>
        </w:tabs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tabs>
          <w:tab w:val="left" w:pos="750"/>
        </w:tabs>
        <w:ind w:firstLine="4160" w:firstLineChars="1300"/>
        <w:jc w:val="both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中国康复辅助器具协会</w:t>
      </w:r>
    </w:p>
    <w:p>
      <w:pPr>
        <w:spacing w:line="360" w:lineRule="auto"/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2023年5月1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numPr>
          <w:ilvl w:val="0"/>
          <w:numId w:val="0"/>
        </w:numPr>
        <w:tabs>
          <w:tab w:val="left" w:pos="1890"/>
        </w:tabs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1890"/>
        </w:tabs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注：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所有文件均以中国康复辅助器具协会官网和官方公众号公布为准，请大家仔细辨别，谨防冒用。</w:t>
      </w:r>
    </w:p>
    <w:p>
      <w:pPr>
        <w:tabs>
          <w:tab w:val="left" w:pos="60"/>
          <w:tab w:val="left" w:pos="120"/>
        </w:tabs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tabs>
          <w:tab w:val="left" w:pos="60"/>
          <w:tab w:val="left" w:pos="120"/>
        </w:tabs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附件：</w:t>
      </w:r>
    </w:p>
    <w:p>
      <w:pPr>
        <w:tabs>
          <w:tab w:val="left" w:pos="750"/>
        </w:tabs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</w:p>
    <w:p>
      <w:pPr>
        <w:tabs>
          <w:tab w:val="left" w:pos="750"/>
        </w:tabs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报名回执表</w:t>
      </w:r>
    </w:p>
    <w:p>
      <w:pPr>
        <w:tabs>
          <w:tab w:val="left" w:pos="750"/>
        </w:tabs>
        <w:ind w:firstLine="1620" w:firstLineChars="450"/>
        <w:jc w:val="both"/>
        <w:rPr>
          <w:rFonts w:hint="eastAsia" w:ascii="仿宋" w:hAnsi="仿宋" w:eastAsia="仿宋" w:cs="仿宋"/>
          <w:sz w:val="36"/>
          <w:szCs w:val="36"/>
          <w:highlight w:val="none"/>
        </w:rPr>
      </w:pPr>
    </w:p>
    <w:tbl>
      <w:tblPr>
        <w:tblStyle w:val="5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572"/>
        <w:gridCol w:w="5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tblCellSpacing w:w="0" w:type="dxa"/>
          <w:jc w:val="center"/>
        </w:trPr>
        <w:tc>
          <w:tcPr>
            <w:tcW w:w="15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单位名称（盖章）</w:t>
            </w:r>
          </w:p>
        </w:tc>
        <w:tc>
          <w:tcPr>
            <w:tcW w:w="730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5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税  号</w:t>
            </w:r>
          </w:p>
        </w:tc>
        <w:tc>
          <w:tcPr>
            <w:tcW w:w="730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5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/>
              </w:rPr>
              <w:t>邮  箱</w:t>
            </w:r>
          </w:p>
        </w:tc>
        <w:tc>
          <w:tcPr>
            <w:tcW w:w="730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5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姓  名</w:t>
            </w:r>
          </w:p>
        </w:tc>
        <w:tc>
          <w:tcPr>
            <w:tcW w:w="15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性 别</w:t>
            </w:r>
          </w:p>
        </w:tc>
        <w:tc>
          <w:tcPr>
            <w:tcW w:w="57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手 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5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 </w:t>
            </w:r>
          </w:p>
        </w:tc>
        <w:tc>
          <w:tcPr>
            <w:tcW w:w="15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 </w:t>
            </w:r>
          </w:p>
        </w:tc>
        <w:tc>
          <w:tcPr>
            <w:tcW w:w="57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5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 </w:t>
            </w:r>
          </w:p>
        </w:tc>
        <w:tc>
          <w:tcPr>
            <w:tcW w:w="15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 </w:t>
            </w:r>
          </w:p>
        </w:tc>
        <w:tc>
          <w:tcPr>
            <w:tcW w:w="57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5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 </w:t>
            </w:r>
          </w:p>
        </w:tc>
        <w:tc>
          <w:tcPr>
            <w:tcW w:w="15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 </w:t>
            </w:r>
          </w:p>
        </w:tc>
        <w:tc>
          <w:tcPr>
            <w:tcW w:w="57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30" w:lineRule="atLeast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5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备 注</w:t>
            </w:r>
          </w:p>
        </w:tc>
        <w:tc>
          <w:tcPr>
            <w:tcW w:w="730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890"/>
              </w:tabs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请于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日前将报名表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发回“技术交流”微信群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。</w:t>
            </w:r>
          </w:p>
        </w:tc>
      </w:tr>
    </w:tbl>
    <w:p>
      <w:pPr>
        <w:tabs>
          <w:tab w:val="left" w:pos="6300"/>
        </w:tabs>
        <w:jc w:val="both"/>
        <w:rPr>
          <w:rFonts w:hint="eastAsia"/>
          <w:sz w:val="28"/>
          <w:highlight w:val="none"/>
        </w:rPr>
      </w:pPr>
      <w:r>
        <w:rPr>
          <w:sz w:val="28"/>
          <w:highlight w:val="none"/>
        </w:rPr>
        <w:tab/>
      </w:r>
    </w:p>
    <w:p>
      <w:pPr>
        <w:jc w:val="both"/>
        <w:rPr>
          <w:highlight w:val="none"/>
        </w:rPr>
      </w:pPr>
    </w:p>
    <w:p>
      <w:pPr>
        <w:spacing w:line="360" w:lineRule="auto"/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sImhkaWQiOiIxYWU0MGY1NDAyYjgxN2Y4NDQyNTAzOGM0MWE3MzhmMSIsInVzZXJDb3VudCI6MX0="/>
  </w:docVars>
  <w:rsids>
    <w:rsidRoot w:val="72D80939"/>
    <w:rsid w:val="000E445F"/>
    <w:rsid w:val="001100BA"/>
    <w:rsid w:val="0012174E"/>
    <w:rsid w:val="0025402B"/>
    <w:rsid w:val="002E6A29"/>
    <w:rsid w:val="00332C0A"/>
    <w:rsid w:val="00427E02"/>
    <w:rsid w:val="00454A3A"/>
    <w:rsid w:val="00457616"/>
    <w:rsid w:val="0053019E"/>
    <w:rsid w:val="00544F1B"/>
    <w:rsid w:val="00545554"/>
    <w:rsid w:val="005D4802"/>
    <w:rsid w:val="00623DF0"/>
    <w:rsid w:val="00674E39"/>
    <w:rsid w:val="007441AC"/>
    <w:rsid w:val="007B5809"/>
    <w:rsid w:val="00877F97"/>
    <w:rsid w:val="008F4F02"/>
    <w:rsid w:val="00992C44"/>
    <w:rsid w:val="009E50B4"/>
    <w:rsid w:val="00A9113A"/>
    <w:rsid w:val="00B668BA"/>
    <w:rsid w:val="00BF760E"/>
    <w:rsid w:val="00C05EBF"/>
    <w:rsid w:val="00C32775"/>
    <w:rsid w:val="00D539EC"/>
    <w:rsid w:val="00D53F66"/>
    <w:rsid w:val="00D83CAB"/>
    <w:rsid w:val="00E61B9D"/>
    <w:rsid w:val="00E66B50"/>
    <w:rsid w:val="00E85C7A"/>
    <w:rsid w:val="00E92A03"/>
    <w:rsid w:val="00EA09E5"/>
    <w:rsid w:val="00EA796C"/>
    <w:rsid w:val="00EE3F25"/>
    <w:rsid w:val="00F33964"/>
    <w:rsid w:val="00FE0B0F"/>
    <w:rsid w:val="00FE5534"/>
    <w:rsid w:val="04285018"/>
    <w:rsid w:val="06475511"/>
    <w:rsid w:val="06605291"/>
    <w:rsid w:val="074F63E3"/>
    <w:rsid w:val="07932976"/>
    <w:rsid w:val="09D14EAF"/>
    <w:rsid w:val="0F5C7318"/>
    <w:rsid w:val="1DB512D2"/>
    <w:rsid w:val="2C512E7D"/>
    <w:rsid w:val="451231DA"/>
    <w:rsid w:val="47523E55"/>
    <w:rsid w:val="53846ECF"/>
    <w:rsid w:val="57F86A62"/>
    <w:rsid w:val="5BBD13F7"/>
    <w:rsid w:val="661942FC"/>
    <w:rsid w:val="72D80939"/>
    <w:rsid w:val="72F52E52"/>
    <w:rsid w:val="7D82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73\AppData\Roaming\kingsoft\office6\templates\download\9224e944-41e7-4cd6-8944-ed2f2f35ff9e\&#32418;&#22836;&#25991;&#20214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红头文件.doc.docx</Template>
  <Pages>4</Pages>
  <Words>1137</Words>
  <Characters>1341</Characters>
  <Lines>11</Lines>
  <Paragraphs>3</Paragraphs>
  <TotalTime>31</TotalTime>
  <ScaleCrop>false</ScaleCrop>
  <LinksUpToDate>false</LinksUpToDate>
  <CharactersWithSpaces>1386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2023-05-16T01:38:00Z</dcterms:created>
  <dc:creator>SONG</dc:creator>
  <cp:lastModifiedBy>caap</cp:lastModifiedBy>
  <cp:lastPrinted>2023-05-17T07:14:00Z</cp:lastPrinted>
  <dcterms:modified xsi:type="dcterms:W3CDTF">2023-05-18T01:25:42Z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v1.0_mb_Cz7yC/zw3JZid9nFavU7cA==</vt:lpwstr>
  </property>
  <property fmtid="{D5CDD505-2E9C-101B-9397-08002B2CF9AE}" pid="4" name="ICV">
    <vt:lpwstr>BE040B0DC7F94745A60ABECDBDF93E56_13</vt:lpwstr>
  </property>
</Properties>
</file>